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/>
      <w:tblGrid>
        <w:gridCol w:w="5018"/>
        <w:gridCol w:w="5010"/>
        <w:gridCol w:w="8"/>
        <w:gridCol w:w="33"/>
      </w:tblGrid>
      <w:tr>
        <w:trPr>
          <w:trHeight w:val="782" w:hRule="auto"/>
          <w:jc w:val="left"/>
        </w:trPr>
        <w:tc>
          <w:tcPr>
            <w:tcW w:w="1002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eeaf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FF0000"/>
                <w:spacing w:val="0"/>
                <w:position w:val="0"/>
                <w:sz w:val="72"/>
                <w:shd w:fill="auto" w:val="clear"/>
              </w:rPr>
              <w:t xml:space="preserve">Brellum</w:t>
            </w:r>
          </w:p>
        </w:tc>
      </w:tr>
      <w:tr>
        <w:trPr>
          <w:trHeight w:val="530" w:hRule="auto"/>
          <w:jc w:val="left"/>
        </w:trPr>
        <w:tc>
          <w:tcPr>
            <w:tcW w:w="50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Gps</w:t>
            </w:r>
          </w:p>
        </w:tc>
        <w:tc>
          <w:tcPr>
            <w:tcW w:w="501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Shape</w:t>
            </w:r>
          </w:p>
        </w:tc>
      </w:tr>
      <w:tr>
        <w:trPr>
          <w:trHeight w:val="630" w:hRule="auto"/>
          <w:jc w:val="left"/>
        </w:trPr>
        <w:tc>
          <w:tcPr>
            <w:tcW w:w="50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True</w:t>
            </w:r>
          </w:p>
        </w:tc>
        <w:tc>
          <w:tcPr>
            <w:tcW w:w="501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Round</w:t>
            </w:r>
          </w:p>
        </w:tc>
      </w:tr>
      <w:tr>
        <w:trPr>
          <w:trHeight w:val="644" w:hRule="auto"/>
          <w:jc w:val="left"/>
        </w:trPr>
        <w:tc>
          <w:tcPr>
            <w:tcW w:w="10069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eeaf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40"/>
                <w:shd w:fill="auto" w:val="clear"/>
              </w:rPr>
              <w:t xml:space="preserve">About This item</w:t>
            </w:r>
          </w:p>
        </w:tc>
      </w:tr>
    </w:tbl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3060" w:dyaOrig="2880">
          <v:rect xmlns:o="urn:schemas-microsoft-com:office:office" xmlns:v="urn:schemas-microsoft-com:vml" id="rectole0000000000" style="width:153.000000pt;height:144.0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0189"/>
      </w:tblGrid>
      <w:tr>
        <w:trPr>
          <w:trHeight w:val="1968" w:hRule="auto"/>
          <w:jc w:val="left"/>
        </w:trPr>
        <w:tc>
          <w:tcPr>
            <w:tcW w:w="101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6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Solar powered smartwatch with scratch-resistant Power Sapphire lens and always-on 1.4” display, diamond-like carbon coating, buttons, rear case and QuickFit band system Traditional button controls that work in any environment are matched with a highly responsive touchscreen interface for quick, convenient access to selections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48"/>
          <w:shd w:fill="auto" w:val="clear"/>
        </w:rPr>
        <w:tab/>
        <w:tab/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1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